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2C" w:rsidRPr="00221D6C" w:rsidRDefault="001B643B" w:rsidP="00116B2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</w:t>
      </w:r>
    </w:p>
    <w:p w:rsidR="00116B2C" w:rsidRDefault="00116B2C" w:rsidP="00116B2C">
      <w:pPr>
        <w:rPr>
          <w:rFonts w:ascii="Times New Roman" w:hAnsi="Times New Roman" w:cs="Times New Roman"/>
          <w:b/>
          <w:bCs/>
        </w:rPr>
      </w:pPr>
    </w:p>
    <w:p w:rsidR="001B643B" w:rsidRDefault="001B643B" w:rsidP="001B643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Генеральный директор </w:t>
      </w:r>
      <w:r>
        <w:rPr>
          <w:rFonts w:ascii="Times New Roman" w:hAnsi="Times New Roman" w:cs="Times New Roman"/>
          <w:b/>
          <w:bCs/>
        </w:rPr>
        <w:br/>
        <w:t>ООО «Завод обработки древесины»</w:t>
      </w:r>
    </w:p>
    <w:p w:rsidR="001B643B" w:rsidRDefault="001B643B" w:rsidP="001B643B">
      <w:pPr>
        <w:jc w:val="right"/>
        <w:rPr>
          <w:rFonts w:ascii="Times New Roman" w:hAnsi="Times New Roman" w:cs="Times New Roman"/>
          <w:b/>
          <w:bCs/>
        </w:rPr>
      </w:pPr>
    </w:p>
    <w:p w:rsidR="001B643B" w:rsidRDefault="00B67536" w:rsidP="001B643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____________/ _______________</w:t>
      </w:r>
    </w:p>
    <w:p w:rsidR="001B643B" w:rsidRDefault="001B643B" w:rsidP="001B643B">
      <w:pPr>
        <w:jc w:val="right"/>
        <w:rPr>
          <w:rFonts w:ascii="Times New Roman" w:hAnsi="Times New Roman" w:cs="Times New Roman"/>
          <w:b/>
          <w:bCs/>
        </w:rPr>
      </w:pPr>
    </w:p>
    <w:p w:rsidR="001B643B" w:rsidRDefault="00FD01E2" w:rsidP="001B643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___/___________/ 2020</w:t>
      </w:r>
      <w:r w:rsidR="001B643B">
        <w:rPr>
          <w:rFonts w:ascii="Times New Roman" w:hAnsi="Times New Roman" w:cs="Times New Roman"/>
          <w:b/>
          <w:bCs/>
        </w:rPr>
        <w:t xml:space="preserve"> г.</w:t>
      </w:r>
    </w:p>
    <w:p w:rsidR="001B643B" w:rsidRDefault="001B643B" w:rsidP="00116B2C"/>
    <w:p w:rsidR="00116B2C" w:rsidRDefault="00116B2C" w:rsidP="00116B2C"/>
    <w:p w:rsidR="001B643B" w:rsidRDefault="001B643B" w:rsidP="00116B2C"/>
    <w:p w:rsidR="001B643B" w:rsidRDefault="001B643B" w:rsidP="00116B2C"/>
    <w:p w:rsidR="001B643B" w:rsidRDefault="001B643B" w:rsidP="00116B2C"/>
    <w:p w:rsidR="001B643B" w:rsidRDefault="001B643B" w:rsidP="00116B2C"/>
    <w:p w:rsidR="001B643B" w:rsidRDefault="001B643B" w:rsidP="00116B2C"/>
    <w:p w:rsidR="001B643B" w:rsidRDefault="001B643B" w:rsidP="00116B2C"/>
    <w:p w:rsidR="00116B2C" w:rsidRDefault="00116B2C" w:rsidP="00116B2C"/>
    <w:p w:rsidR="00116B2C" w:rsidRPr="00116B2C" w:rsidRDefault="00116B2C" w:rsidP="00116B2C">
      <w:pPr>
        <w:jc w:val="center"/>
        <w:rPr>
          <w:rFonts w:ascii="Times New Roman" w:hAnsi="Times New Roman" w:cs="Times New Roman"/>
          <w:sz w:val="32"/>
        </w:rPr>
      </w:pPr>
      <w:r w:rsidRPr="00116B2C">
        <w:rPr>
          <w:rFonts w:ascii="Times New Roman" w:hAnsi="Times New Roman" w:cs="Times New Roman"/>
          <w:sz w:val="32"/>
        </w:rPr>
        <w:t>РЕГЛАМЕНТ</w:t>
      </w:r>
      <w:r w:rsidRPr="00116B2C">
        <w:rPr>
          <w:rFonts w:ascii="Times New Roman" w:hAnsi="Times New Roman" w:cs="Times New Roman"/>
          <w:sz w:val="32"/>
        </w:rPr>
        <w:br/>
      </w:r>
      <w:r w:rsidR="001B643B">
        <w:rPr>
          <w:rFonts w:ascii="Times New Roman" w:hAnsi="Times New Roman" w:cs="Times New Roman"/>
          <w:sz w:val="32"/>
        </w:rPr>
        <w:t>основного бизнес-процесс</w:t>
      </w:r>
      <w:proofErr w:type="gramStart"/>
      <w:r w:rsidR="001B643B">
        <w:rPr>
          <w:rFonts w:ascii="Times New Roman" w:hAnsi="Times New Roman" w:cs="Times New Roman"/>
          <w:sz w:val="32"/>
        </w:rPr>
        <w:t xml:space="preserve">а </w:t>
      </w:r>
      <w:r w:rsidR="001B643B">
        <w:rPr>
          <w:rFonts w:ascii="Times New Roman" w:hAnsi="Times New Roman" w:cs="Times New Roman"/>
          <w:sz w:val="32"/>
        </w:rPr>
        <w:br/>
        <w:t>ООО</w:t>
      </w:r>
      <w:proofErr w:type="gramEnd"/>
      <w:r w:rsidR="001B643B">
        <w:rPr>
          <w:rFonts w:ascii="Times New Roman" w:hAnsi="Times New Roman" w:cs="Times New Roman"/>
          <w:sz w:val="32"/>
        </w:rPr>
        <w:t xml:space="preserve"> «Завод </w:t>
      </w:r>
      <w:r w:rsidR="00FD01E2">
        <w:rPr>
          <w:rFonts w:ascii="Times New Roman" w:hAnsi="Times New Roman" w:cs="Times New Roman"/>
          <w:sz w:val="32"/>
        </w:rPr>
        <w:t>обработки</w:t>
      </w:r>
      <w:r w:rsidR="001B643B">
        <w:rPr>
          <w:rFonts w:ascii="Times New Roman" w:hAnsi="Times New Roman" w:cs="Times New Roman"/>
          <w:sz w:val="32"/>
        </w:rPr>
        <w:t xml:space="preserve"> древесины»</w:t>
      </w: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Default="00116B2C" w:rsidP="00116B2C">
      <w:pPr>
        <w:jc w:val="center"/>
        <w:rPr>
          <w:rFonts w:ascii="Times New Roman" w:hAnsi="Times New Roman" w:cs="Times New Roman"/>
          <w:sz w:val="24"/>
        </w:rPr>
      </w:pPr>
    </w:p>
    <w:p w:rsidR="00116B2C" w:rsidRPr="00FD01E2" w:rsidRDefault="00B67536" w:rsidP="00116B2C">
      <w:pPr>
        <w:jc w:val="center"/>
        <w:rPr>
          <w:rFonts w:ascii="Times New Roman" w:hAnsi="Times New Roman" w:cs="Times New Roman"/>
          <w:sz w:val="24"/>
        </w:rPr>
        <w:sectPr w:rsidR="00116B2C" w:rsidRPr="00FD01E2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Москва</w:t>
      </w:r>
      <w:r w:rsidR="00116B2C" w:rsidRPr="00FD01E2">
        <w:rPr>
          <w:rFonts w:ascii="Times New Roman" w:hAnsi="Times New Roman" w:cs="Times New Roman"/>
          <w:sz w:val="24"/>
          <w:lang w:val="en-US"/>
        </w:rPr>
        <w:t xml:space="preserve"> 202</w:t>
      </w:r>
      <w:r w:rsidR="00FD01E2">
        <w:rPr>
          <w:rFonts w:ascii="Times New Roman" w:hAnsi="Times New Roman" w:cs="Times New Roman"/>
          <w:sz w:val="24"/>
        </w:rPr>
        <w:t>0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3319152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02909" w:rsidRPr="00DF493F" w:rsidRDefault="00502909">
          <w:pPr>
            <w:pStyle w:val="aa"/>
            <w:rPr>
              <w:b/>
              <w:color w:val="auto"/>
            </w:rPr>
          </w:pPr>
          <w:r w:rsidRPr="00DF493F">
            <w:rPr>
              <w:b/>
              <w:color w:val="auto"/>
            </w:rPr>
            <w:t>Оглавление</w:t>
          </w:r>
        </w:p>
        <w:bookmarkStart w:id="0" w:name="_GoBack"/>
        <w:bookmarkEnd w:id="0"/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 w:rsidRPr="00DE791D">
            <w:fldChar w:fldCharType="begin"/>
          </w:r>
          <w:r w:rsidR="00502909">
            <w:instrText xml:space="preserve"> TOC \o "1-3" \h \z \u </w:instrText>
          </w:r>
          <w:r w:rsidRPr="00DE791D">
            <w:fldChar w:fldCharType="separate"/>
          </w:r>
          <w:hyperlink w:anchor="_Toc6300303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Назначение регламента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Область применения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Термины и сокращения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3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Поиск новых заказов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2.1.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Продвижение в социальных сетях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2.2.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Изучение потенциальных покупателей и конкурентов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2.3.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Поддержание и обновление контента сайта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3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2.4.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Поиск заказчиков, ведение переговоров с заказчиками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4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Прием и обработка заказов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Регистрация и обработка заказов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Заключение договора с клиентом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Расчеты с покупателями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Планирование производства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Закупка сырья и ТМЦ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3.6.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Анализ и принятие решения по нестандартному заказу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4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Заключение договора (типовая форма)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4.1.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Запрос и проверка документов контрагента, подготовка проекта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4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4.2.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Проверка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4.3.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Оценка производственных рисков заказа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4.4.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Подписание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4.5.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Организация подписания договора клиентом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5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Заключение договора (нетиповая форма)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Запрос и проверка документов контрагента, подготовка проекта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Проверка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Оценка производственных рисков заказа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Оценка юридических рисков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Подписание договора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5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5.6.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Организация подписания договора клиентом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6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6.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Расчеты с покупателями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6.1.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Подготовка и отправка счета клиенту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6.2.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Контроль поступления денежных средств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6.3.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Выяснение причин неоплаты в срок и уточнение статуса оплаты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6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Закупка сырья и ТМЦ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Подготовка заказа поставщику (поставщикам)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Согласование заказа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Размещение заказа у поставщиков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Расчеты с поставщиками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6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Организация получения заказа от поставщика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7.6.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Организация доставки ТМЦ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7.7.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Приемка ТМЦ (у поставщика), транспортировка и разгрузка на производственном складе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7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8.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Приемка ТМЦ (у поставщика), транспортировка и разгрузка на производственном складе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8.1.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Выезд к поставщику, отбор и погрузка сырья требуемого качества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8.2.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Перевозка на производственный склад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8.3.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Разгрузка и складирования сырья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8.4.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Учет ТМЦ на складе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6300307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9.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Расчеты с поставщиками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880"/>
              <w:tab w:val="right" w:leader="dot" w:pos="9345"/>
            </w:tabs>
            <w:rPr>
              <w:noProof/>
            </w:rPr>
          </w:pPr>
          <w:hyperlink w:anchor="_Toc6300307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9.1.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Проверка факта поставки и оплата счета поставщика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6300307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Производство и контроль качества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Учет заказа в производственном журнале и выдача сырья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Технологический процесс сушки и термообработки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Промежуточный контроль качества т/о древесины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Ремонт сучков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Технологический процесс обработки в 4-х стороннем станке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10.6.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Контроль качества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10.7.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Обработка мебельным воском /лаком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10.8.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Технологический процесс упаковки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10.9.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Складирование готовой продукции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8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10.10.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Учет ГП на складе и учет выпуска ГП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6300309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Отгрузка и доставка покупателю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11.1.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Уточнение у клиента возможности принять заказ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11.2.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Заказ транспорта и подготовка товаросопроводительных документов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11.3.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Комплектация груза, организация погрузки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11.4.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Возврат акта приема-передачи ГП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6300309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Работа с претензиями покупателей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12.1.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Анализ ситуации и переговоры с покупателем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12.2.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Разрешение претензий покупателей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6300309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13.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Работа с претензиями поставщикам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09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13.1.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Анализ ситуации и переговоры с поставщиком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10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13.2.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Разрешение претензий поставщикам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6300310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14.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Анализ пула заказов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10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14.1.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Анализ неактивных заказов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103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14.2.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Опытное производство новой продукции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63003104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15.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Контроль и ответственность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105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15.1.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Контроль над соблюдением регламента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21"/>
            <w:tabs>
              <w:tab w:val="left" w:pos="1100"/>
              <w:tab w:val="right" w:leader="dot" w:pos="9345"/>
            </w:tabs>
            <w:rPr>
              <w:noProof/>
            </w:rPr>
          </w:pPr>
          <w:hyperlink w:anchor="_Toc63003106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15.2.</w:t>
            </w:r>
            <w:r w:rsidR="00DF493F">
              <w:rPr>
                <w:noProof/>
              </w:rPr>
              <w:tab/>
            </w:r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Ответственность персонала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3003107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Приложение 1. Укрупненная схема основного бизнес-процесса Компании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3003108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Приложение 2. Детальные схема основного бизнес-процесса Компании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3003109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Приложение 3. Ролевая модель сотрудников Компании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3003110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Приложение 4. Требования по копиям документов контрагентов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3003111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Приложение 5. Требования к содержанию договоров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493F" w:rsidRDefault="00DE791D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63003112" w:history="1">
            <w:r w:rsidR="00DF493F" w:rsidRPr="004F7712">
              <w:rPr>
                <w:rStyle w:val="a9"/>
                <w:rFonts w:ascii="Times New Roman" w:hAnsi="Times New Roman" w:cs="Times New Roman"/>
                <w:b/>
                <w:noProof/>
              </w:rPr>
              <w:t>Приложение 6. Формы документов</w:t>
            </w:r>
            <w:r w:rsidR="00DF49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F493F">
              <w:rPr>
                <w:noProof/>
                <w:webHidden/>
              </w:rPr>
              <w:instrText xml:space="preserve"> PAGEREF _Toc63003112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F493F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2909" w:rsidRDefault="00DE791D">
          <w:r>
            <w:rPr>
              <w:b/>
              <w:bCs/>
            </w:rPr>
            <w:fldChar w:fldCharType="end"/>
          </w:r>
        </w:p>
      </w:sdtContent>
    </w:sdt>
    <w:p w:rsidR="00502909" w:rsidRPr="00A12FE7" w:rsidRDefault="00502909" w:rsidP="00FD01E2">
      <w:pPr>
        <w:pStyle w:val="1"/>
        <w:rPr>
          <w:lang w:val="en-US"/>
        </w:rPr>
      </w:pPr>
    </w:p>
    <w:sectPr w:rsidR="00502909" w:rsidRPr="00A12FE7" w:rsidSect="00FD01E2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C2" w:rsidRDefault="005C19C2" w:rsidP="00BA53B4">
      <w:pPr>
        <w:spacing w:after="0"/>
      </w:pPr>
      <w:r>
        <w:separator/>
      </w:r>
    </w:p>
  </w:endnote>
  <w:endnote w:type="continuationSeparator" w:id="0">
    <w:p w:rsidR="005C19C2" w:rsidRDefault="005C19C2" w:rsidP="00BA53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48412"/>
      <w:docPartObj>
        <w:docPartGallery w:val="Page Numbers (Bottom of Page)"/>
        <w:docPartUnique/>
      </w:docPartObj>
    </w:sdtPr>
    <w:sdtContent>
      <w:p w:rsidR="00060FA9" w:rsidRDefault="00DE791D">
        <w:pPr>
          <w:pStyle w:val="a7"/>
          <w:jc w:val="right"/>
        </w:pPr>
        <w:r>
          <w:fldChar w:fldCharType="begin"/>
        </w:r>
        <w:r w:rsidR="00060FA9">
          <w:instrText>PAGE   \* MERGEFORMAT</w:instrText>
        </w:r>
        <w:r>
          <w:fldChar w:fldCharType="separate"/>
        </w:r>
        <w:r w:rsidR="00FD01E2">
          <w:rPr>
            <w:noProof/>
          </w:rPr>
          <w:t>1</w:t>
        </w:r>
        <w:r>
          <w:fldChar w:fldCharType="end"/>
        </w:r>
      </w:p>
    </w:sdtContent>
  </w:sdt>
  <w:p w:rsidR="00060FA9" w:rsidRDefault="00060F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307"/>
      <w:docPartObj>
        <w:docPartGallery w:val="Page Numbers (Bottom of Page)"/>
        <w:docPartUnique/>
      </w:docPartObj>
    </w:sdtPr>
    <w:sdtContent>
      <w:p w:rsidR="00060FA9" w:rsidRDefault="00DE791D" w:rsidP="00BA53B4">
        <w:pPr>
          <w:pStyle w:val="a7"/>
          <w:jc w:val="right"/>
        </w:pPr>
        <w:r>
          <w:fldChar w:fldCharType="begin"/>
        </w:r>
        <w:r w:rsidR="00060FA9">
          <w:instrText>PAGE   \* MERGEFORMAT</w:instrText>
        </w:r>
        <w:r>
          <w:fldChar w:fldCharType="separate"/>
        </w:r>
        <w:r w:rsidR="00FD01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C2" w:rsidRDefault="005C19C2" w:rsidP="00BA53B4">
      <w:pPr>
        <w:spacing w:after="0"/>
      </w:pPr>
      <w:r>
        <w:separator/>
      </w:r>
    </w:p>
  </w:footnote>
  <w:footnote w:type="continuationSeparator" w:id="0">
    <w:p w:rsidR="005C19C2" w:rsidRDefault="005C19C2" w:rsidP="00BA53B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82E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6A5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67B1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5B70"/>
    <w:multiLevelType w:val="hybridMultilevel"/>
    <w:tmpl w:val="44EE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4284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56C4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14EA"/>
    <w:multiLevelType w:val="hybridMultilevel"/>
    <w:tmpl w:val="F0DC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462A7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69A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A2AA3"/>
    <w:multiLevelType w:val="hybridMultilevel"/>
    <w:tmpl w:val="E9C0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D3167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F2686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E58F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85236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841C1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957A3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E7EF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571D0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5D719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B254E"/>
    <w:multiLevelType w:val="hybridMultilevel"/>
    <w:tmpl w:val="7B5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8E0A7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C61FA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1605C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56B5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21CCC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558DB"/>
    <w:multiLevelType w:val="hybridMultilevel"/>
    <w:tmpl w:val="BEA2CF9A"/>
    <w:lvl w:ilvl="0" w:tplc="3CFE71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668B6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803BB"/>
    <w:multiLevelType w:val="hybridMultilevel"/>
    <w:tmpl w:val="DD8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A95A7E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F613EE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40D93"/>
    <w:multiLevelType w:val="hybridMultilevel"/>
    <w:tmpl w:val="08E81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0C221A2"/>
    <w:multiLevelType w:val="hybridMultilevel"/>
    <w:tmpl w:val="583A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00453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55DB6"/>
    <w:multiLevelType w:val="hybridMultilevel"/>
    <w:tmpl w:val="AAD06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E756A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AC43C1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BC28A8"/>
    <w:multiLevelType w:val="multilevel"/>
    <w:tmpl w:val="DA02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8360962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95CA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10048E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EC13A2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AC5133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212A5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4C32DF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226A0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6975E4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0A03D2"/>
    <w:multiLevelType w:val="hybridMultilevel"/>
    <w:tmpl w:val="6B10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E5094B"/>
    <w:multiLevelType w:val="hybridMultilevel"/>
    <w:tmpl w:val="5EFA0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4A66E5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D92AFA"/>
    <w:multiLevelType w:val="hybridMultilevel"/>
    <w:tmpl w:val="D26A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484269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AD22F8"/>
    <w:multiLevelType w:val="hybridMultilevel"/>
    <w:tmpl w:val="97D8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C726A4"/>
    <w:multiLevelType w:val="hybridMultilevel"/>
    <w:tmpl w:val="26B6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55713F"/>
    <w:multiLevelType w:val="multilevel"/>
    <w:tmpl w:val="9D660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63690E62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6C4021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B61962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30554F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DF184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93169A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A7751"/>
    <w:multiLevelType w:val="hybridMultilevel"/>
    <w:tmpl w:val="5A76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117E2C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C33DC4"/>
    <w:multiLevelType w:val="hybridMultilevel"/>
    <w:tmpl w:val="850A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1F713D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72757B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370A0B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3047CA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0756E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235016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1D4D6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6E68F4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D3EF3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2D04B8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3E0CD2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FB613F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B3480D"/>
    <w:multiLevelType w:val="hybridMultilevel"/>
    <w:tmpl w:val="B170C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FF26E2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A0233F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E025E9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F95E4A"/>
    <w:multiLevelType w:val="hybridMultilevel"/>
    <w:tmpl w:val="F8800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5"/>
  </w:num>
  <w:num w:numId="3">
    <w:abstractNumId w:val="61"/>
  </w:num>
  <w:num w:numId="4">
    <w:abstractNumId w:val="37"/>
  </w:num>
  <w:num w:numId="5">
    <w:abstractNumId w:val="74"/>
  </w:num>
  <w:num w:numId="6">
    <w:abstractNumId w:val="48"/>
  </w:num>
  <w:num w:numId="7">
    <w:abstractNumId w:val="1"/>
  </w:num>
  <w:num w:numId="8">
    <w:abstractNumId w:val="77"/>
  </w:num>
  <w:num w:numId="9">
    <w:abstractNumId w:val="5"/>
  </w:num>
  <w:num w:numId="10">
    <w:abstractNumId w:val="76"/>
  </w:num>
  <w:num w:numId="11">
    <w:abstractNumId w:val="7"/>
  </w:num>
  <w:num w:numId="12">
    <w:abstractNumId w:val="36"/>
  </w:num>
  <w:num w:numId="13">
    <w:abstractNumId w:val="4"/>
  </w:num>
  <w:num w:numId="14">
    <w:abstractNumId w:val="28"/>
  </w:num>
  <w:num w:numId="15">
    <w:abstractNumId w:val="23"/>
  </w:num>
  <w:num w:numId="16">
    <w:abstractNumId w:val="50"/>
  </w:num>
  <w:num w:numId="17">
    <w:abstractNumId w:val="56"/>
  </w:num>
  <w:num w:numId="18">
    <w:abstractNumId w:val="69"/>
  </w:num>
  <w:num w:numId="19">
    <w:abstractNumId w:val="12"/>
  </w:num>
  <w:num w:numId="20">
    <w:abstractNumId w:val="78"/>
  </w:num>
  <w:num w:numId="21">
    <w:abstractNumId w:val="54"/>
  </w:num>
  <w:num w:numId="22">
    <w:abstractNumId w:val="13"/>
  </w:num>
  <w:num w:numId="23">
    <w:abstractNumId w:val="44"/>
  </w:num>
  <w:num w:numId="24">
    <w:abstractNumId w:val="65"/>
  </w:num>
  <w:num w:numId="25">
    <w:abstractNumId w:val="41"/>
  </w:num>
  <w:num w:numId="26">
    <w:abstractNumId w:val="72"/>
  </w:num>
  <w:num w:numId="27">
    <w:abstractNumId w:val="24"/>
  </w:num>
  <w:num w:numId="28">
    <w:abstractNumId w:val="29"/>
  </w:num>
  <w:num w:numId="29">
    <w:abstractNumId w:val="67"/>
  </w:num>
  <w:num w:numId="30">
    <w:abstractNumId w:val="38"/>
  </w:num>
  <w:num w:numId="31">
    <w:abstractNumId w:val="21"/>
  </w:num>
  <w:num w:numId="32">
    <w:abstractNumId w:val="42"/>
  </w:num>
  <w:num w:numId="33">
    <w:abstractNumId w:val="16"/>
  </w:num>
  <w:num w:numId="34">
    <w:abstractNumId w:val="39"/>
  </w:num>
  <w:num w:numId="35">
    <w:abstractNumId w:val="55"/>
  </w:num>
  <w:num w:numId="36">
    <w:abstractNumId w:val="22"/>
  </w:num>
  <w:num w:numId="37">
    <w:abstractNumId w:val="43"/>
  </w:num>
  <w:num w:numId="38">
    <w:abstractNumId w:val="79"/>
  </w:num>
  <w:num w:numId="39">
    <w:abstractNumId w:val="57"/>
  </w:num>
  <w:num w:numId="40">
    <w:abstractNumId w:val="18"/>
  </w:num>
  <w:num w:numId="41">
    <w:abstractNumId w:val="0"/>
  </w:num>
  <w:num w:numId="42">
    <w:abstractNumId w:val="14"/>
  </w:num>
  <w:num w:numId="43">
    <w:abstractNumId w:val="35"/>
  </w:num>
  <w:num w:numId="44">
    <w:abstractNumId w:val="15"/>
  </w:num>
  <w:num w:numId="45">
    <w:abstractNumId w:val="32"/>
  </w:num>
  <w:num w:numId="46">
    <w:abstractNumId w:val="64"/>
  </w:num>
  <w:num w:numId="47">
    <w:abstractNumId w:val="20"/>
  </w:num>
  <w:num w:numId="48">
    <w:abstractNumId w:val="10"/>
  </w:num>
  <w:num w:numId="49">
    <w:abstractNumId w:val="71"/>
  </w:num>
  <w:num w:numId="50">
    <w:abstractNumId w:val="59"/>
  </w:num>
  <w:num w:numId="51">
    <w:abstractNumId w:val="8"/>
  </w:num>
  <w:num w:numId="52">
    <w:abstractNumId w:val="17"/>
  </w:num>
  <w:num w:numId="53">
    <w:abstractNumId w:val="58"/>
  </w:num>
  <w:num w:numId="54">
    <w:abstractNumId w:val="2"/>
  </w:num>
  <w:num w:numId="55">
    <w:abstractNumId w:val="73"/>
  </w:num>
  <w:num w:numId="56">
    <w:abstractNumId w:val="34"/>
  </w:num>
  <w:num w:numId="57">
    <w:abstractNumId w:val="26"/>
  </w:num>
  <w:num w:numId="58">
    <w:abstractNumId w:val="68"/>
  </w:num>
  <w:num w:numId="59">
    <w:abstractNumId w:val="40"/>
  </w:num>
  <w:num w:numId="60">
    <w:abstractNumId w:val="66"/>
  </w:num>
  <w:num w:numId="61">
    <w:abstractNumId w:val="11"/>
  </w:num>
  <w:num w:numId="62">
    <w:abstractNumId w:val="70"/>
  </w:num>
  <w:num w:numId="63">
    <w:abstractNumId w:val="52"/>
  </w:num>
  <w:num w:numId="64">
    <w:abstractNumId w:val="27"/>
  </w:num>
  <w:num w:numId="65">
    <w:abstractNumId w:val="3"/>
  </w:num>
  <w:num w:numId="66">
    <w:abstractNumId w:val="19"/>
  </w:num>
  <w:num w:numId="67">
    <w:abstractNumId w:val="6"/>
  </w:num>
  <w:num w:numId="68">
    <w:abstractNumId w:val="46"/>
  </w:num>
  <w:num w:numId="69">
    <w:abstractNumId w:val="49"/>
  </w:num>
  <w:num w:numId="70">
    <w:abstractNumId w:val="9"/>
  </w:num>
  <w:num w:numId="71">
    <w:abstractNumId w:val="51"/>
  </w:num>
  <w:num w:numId="72">
    <w:abstractNumId w:val="60"/>
  </w:num>
  <w:num w:numId="73">
    <w:abstractNumId w:val="30"/>
  </w:num>
  <w:num w:numId="74">
    <w:abstractNumId w:val="47"/>
  </w:num>
  <w:num w:numId="75">
    <w:abstractNumId w:val="31"/>
  </w:num>
  <w:num w:numId="76">
    <w:abstractNumId w:val="63"/>
  </w:num>
  <w:num w:numId="77">
    <w:abstractNumId w:val="33"/>
  </w:num>
  <w:num w:numId="78">
    <w:abstractNumId w:val="25"/>
  </w:num>
  <w:num w:numId="79">
    <w:abstractNumId w:val="75"/>
  </w:num>
  <w:num w:numId="80">
    <w:abstractNumId w:val="62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3FD"/>
    <w:rsid w:val="00005E85"/>
    <w:rsid w:val="000257CA"/>
    <w:rsid w:val="00060FA9"/>
    <w:rsid w:val="00061C4B"/>
    <w:rsid w:val="000E4C08"/>
    <w:rsid w:val="000F6541"/>
    <w:rsid w:val="00116B2C"/>
    <w:rsid w:val="001211F6"/>
    <w:rsid w:val="00126301"/>
    <w:rsid w:val="00130C3A"/>
    <w:rsid w:val="001465B7"/>
    <w:rsid w:val="00195C6E"/>
    <w:rsid w:val="001969CD"/>
    <w:rsid w:val="001A6B06"/>
    <w:rsid w:val="001B643B"/>
    <w:rsid w:val="001C4260"/>
    <w:rsid w:val="001C52D0"/>
    <w:rsid w:val="001F2C74"/>
    <w:rsid w:val="001F3F40"/>
    <w:rsid w:val="00240AE0"/>
    <w:rsid w:val="00244500"/>
    <w:rsid w:val="0024510E"/>
    <w:rsid w:val="00246D56"/>
    <w:rsid w:val="00265BAF"/>
    <w:rsid w:val="00270D0B"/>
    <w:rsid w:val="002761E5"/>
    <w:rsid w:val="00280D45"/>
    <w:rsid w:val="00297C22"/>
    <w:rsid w:val="002A3694"/>
    <w:rsid w:val="002A3F80"/>
    <w:rsid w:val="002E2325"/>
    <w:rsid w:val="0031310E"/>
    <w:rsid w:val="003219B3"/>
    <w:rsid w:val="003B2E7D"/>
    <w:rsid w:val="003E180B"/>
    <w:rsid w:val="003E57DF"/>
    <w:rsid w:val="00400042"/>
    <w:rsid w:val="00402E21"/>
    <w:rsid w:val="004313FD"/>
    <w:rsid w:val="0043176C"/>
    <w:rsid w:val="0043395F"/>
    <w:rsid w:val="0045350E"/>
    <w:rsid w:val="004714B7"/>
    <w:rsid w:val="00481464"/>
    <w:rsid w:val="00490544"/>
    <w:rsid w:val="004C418E"/>
    <w:rsid w:val="004D5CCE"/>
    <w:rsid w:val="00502909"/>
    <w:rsid w:val="00504616"/>
    <w:rsid w:val="005261AD"/>
    <w:rsid w:val="00533F1F"/>
    <w:rsid w:val="005418C7"/>
    <w:rsid w:val="00544F53"/>
    <w:rsid w:val="00562861"/>
    <w:rsid w:val="005852D3"/>
    <w:rsid w:val="005B65B4"/>
    <w:rsid w:val="005C19C2"/>
    <w:rsid w:val="005E477E"/>
    <w:rsid w:val="006101B7"/>
    <w:rsid w:val="00612404"/>
    <w:rsid w:val="00616C43"/>
    <w:rsid w:val="006455F4"/>
    <w:rsid w:val="0066253E"/>
    <w:rsid w:val="00671DD9"/>
    <w:rsid w:val="006908CE"/>
    <w:rsid w:val="006A1D0F"/>
    <w:rsid w:val="006D3502"/>
    <w:rsid w:val="007057CF"/>
    <w:rsid w:val="00712B35"/>
    <w:rsid w:val="007145EE"/>
    <w:rsid w:val="0074552D"/>
    <w:rsid w:val="00745C05"/>
    <w:rsid w:val="00780587"/>
    <w:rsid w:val="00790461"/>
    <w:rsid w:val="007F04A7"/>
    <w:rsid w:val="00803496"/>
    <w:rsid w:val="008234BC"/>
    <w:rsid w:val="008245CA"/>
    <w:rsid w:val="00826C90"/>
    <w:rsid w:val="00833339"/>
    <w:rsid w:val="0085283E"/>
    <w:rsid w:val="008570C8"/>
    <w:rsid w:val="00863821"/>
    <w:rsid w:val="00863A0F"/>
    <w:rsid w:val="00871164"/>
    <w:rsid w:val="008A416E"/>
    <w:rsid w:val="008C3D0B"/>
    <w:rsid w:val="008D0196"/>
    <w:rsid w:val="008E24F3"/>
    <w:rsid w:val="00905545"/>
    <w:rsid w:val="00916711"/>
    <w:rsid w:val="00925D3D"/>
    <w:rsid w:val="00927DD2"/>
    <w:rsid w:val="00932408"/>
    <w:rsid w:val="00994760"/>
    <w:rsid w:val="009A523A"/>
    <w:rsid w:val="009A6658"/>
    <w:rsid w:val="009E22AC"/>
    <w:rsid w:val="009F4DBD"/>
    <w:rsid w:val="00A04454"/>
    <w:rsid w:val="00A12FE7"/>
    <w:rsid w:val="00A41652"/>
    <w:rsid w:val="00A60B49"/>
    <w:rsid w:val="00A97B2F"/>
    <w:rsid w:val="00AA1D8F"/>
    <w:rsid w:val="00AA4454"/>
    <w:rsid w:val="00AC445E"/>
    <w:rsid w:val="00AC50E0"/>
    <w:rsid w:val="00B67536"/>
    <w:rsid w:val="00B81764"/>
    <w:rsid w:val="00BA53B4"/>
    <w:rsid w:val="00BD6836"/>
    <w:rsid w:val="00BF0447"/>
    <w:rsid w:val="00BF13D2"/>
    <w:rsid w:val="00BF337E"/>
    <w:rsid w:val="00BF564D"/>
    <w:rsid w:val="00BF6FCC"/>
    <w:rsid w:val="00C04D36"/>
    <w:rsid w:val="00C05AFA"/>
    <w:rsid w:val="00C35CC7"/>
    <w:rsid w:val="00C516DA"/>
    <w:rsid w:val="00CB1E2E"/>
    <w:rsid w:val="00CB32E1"/>
    <w:rsid w:val="00CD7F14"/>
    <w:rsid w:val="00CF65FD"/>
    <w:rsid w:val="00D01CC7"/>
    <w:rsid w:val="00D10F17"/>
    <w:rsid w:val="00D1384C"/>
    <w:rsid w:val="00D25830"/>
    <w:rsid w:val="00D40FE6"/>
    <w:rsid w:val="00D52D0D"/>
    <w:rsid w:val="00D77393"/>
    <w:rsid w:val="00D92B72"/>
    <w:rsid w:val="00D97FDF"/>
    <w:rsid w:val="00DA3F4D"/>
    <w:rsid w:val="00DA5E3F"/>
    <w:rsid w:val="00DA7128"/>
    <w:rsid w:val="00DD0868"/>
    <w:rsid w:val="00DD0F34"/>
    <w:rsid w:val="00DD5DAB"/>
    <w:rsid w:val="00DE5CCF"/>
    <w:rsid w:val="00DE6008"/>
    <w:rsid w:val="00DE791D"/>
    <w:rsid w:val="00DF0FC8"/>
    <w:rsid w:val="00DF493F"/>
    <w:rsid w:val="00E0261B"/>
    <w:rsid w:val="00E31439"/>
    <w:rsid w:val="00EA7555"/>
    <w:rsid w:val="00EC0E84"/>
    <w:rsid w:val="00EC1DBF"/>
    <w:rsid w:val="00ED706B"/>
    <w:rsid w:val="00EE3E33"/>
    <w:rsid w:val="00EE5709"/>
    <w:rsid w:val="00EF0FEC"/>
    <w:rsid w:val="00F26C30"/>
    <w:rsid w:val="00F3085F"/>
    <w:rsid w:val="00F46F21"/>
    <w:rsid w:val="00F504EC"/>
    <w:rsid w:val="00F77326"/>
    <w:rsid w:val="00FB1150"/>
    <w:rsid w:val="00FD01E2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2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5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6B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D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4">
    <w:name w:val="Table Grid"/>
    <w:basedOn w:val="a1"/>
    <w:uiPriority w:val="39"/>
    <w:rsid w:val="00863A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A53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A53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A53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A53B4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F0FC8"/>
    <w:rPr>
      <w:color w:val="0563C1" w:themeColor="hyperlink"/>
      <w:u w:val="single"/>
    </w:rPr>
  </w:style>
  <w:style w:type="paragraph" w:customStyle="1" w:styleId="Text1">
    <w:name w:val="Text 1"/>
    <w:rsid w:val="00F3085F"/>
    <w:pPr>
      <w:spacing w:before="60" w:after="60"/>
      <w:ind w:left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502909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029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2909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9A6658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66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C5656-1ABC-4B20-A4EB-5A15E4BD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ДИТ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Гагарский Владислав Анатольевич</dc:creator>
  <cp:lastModifiedBy>User</cp:lastModifiedBy>
  <cp:revision>4</cp:revision>
  <dcterms:created xsi:type="dcterms:W3CDTF">2021-02-01T08:31:00Z</dcterms:created>
  <dcterms:modified xsi:type="dcterms:W3CDTF">2021-02-13T10:33:00Z</dcterms:modified>
</cp:coreProperties>
</file>